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孟繁茂 </w:t>
      </w:r>
      <w:r>
        <w:rPr>
          <w:rFonts w:hint="eastAsia" w:ascii="宋体" w:hAnsi="宋体" w:eastAsia="宋体" w:cs="宋体"/>
          <w:b/>
          <w:bCs/>
          <w:sz w:val="24"/>
          <w:szCs w:val="24"/>
          <w:u w:val="none"/>
          <w:lang w:val="en-US" w:eastAsia="zh-CN"/>
        </w:rPr>
        <w:t>（先生/女士）：</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苏州负碳谷材料科技有限公司40%的股权，管理人对上述股权制作了《关于苏州萃智新技术开发有限公司持有三家公司股权的变价方案》，并已经过债权人会议表决通过，故管理人将依职权对上述股权依法进行司法拍卖。管理人查询到，您是苏州负碳谷材料科技有限公司的股东，故依法向您发出股权优先购买权通知：</w:t>
      </w:r>
    </w:p>
    <w:p>
      <w:pPr>
        <w:numPr>
          <w:ilvl w:val="0"/>
          <w:numId w:val="1"/>
        </w:num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您要求行使股权优先购买权，请在本通知发出之日起15日内与管理人取得联系，并签订股权转让协议，办理相应的股权变更登记，转让价格按照起拍价1万元确定，（如有多位股东同时要求优先购买的，以出价最高者优先），同时管理人将中止萃智公司持有的40%股权的司法拍卖程序。</w:t>
      </w:r>
    </w:p>
    <w:p>
      <w:pPr>
        <w:numPr>
          <w:ilvl w:val="0"/>
          <w:numId w:val="1"/>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您放弃行使股权优先购买权、或者在本通知发出之日起15日内未回复管理人、或者拒收、无法邮寄送达，但管理人在公示平台公示满15日的，均视为您放弃行使股权优先购买权。管理人将按照变价方案，对萃智公司持有的40%股权公开进行司法拍卖。</w:t>
      </w:r>
    </w:p>
    <w:p>
      <w:pPr>
        <w:numPr>
          <w:ilvl w:val="0"/>
          <w:numId w:val="1"/>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sz w:val="24"/>
          <w:lang w:val="en-US" w:eastAsia="zh-CN"/>
        </w:rPr>
        <w:t>管理人已查询到各股东登记的联系方式，如存在有股东登记的联系方式与实际不符的，请及时告知管理人，或相互告知后联系管理人。</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b/>
          <w:bCs/>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40" w:firstLineChars="160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eastAsia"/>
          <w:sz w:val="28"/>
          <w:szCs w:val="28"/>
          <w:u w:val="none"/>
          <w:lang w:val="en-US" w:eastAsia="zh-CN"/>
        </w:rPr>
      </w:pPr>
      <w:r>
        <w:rPr>
          <w:rFonts w:hint="eastAsia"/>
          <w:sz w:val="28"/>
          <w:szCs w:val="28"/>
          <w:u w:val="none"/>
          <w:lang w:val="en-US" w:eastAsia="zh-CN"/>
        </w:rPr>
        <w:t xml:space="preserve">                                     2022年6月21日</w:t>
      </w:r>
    </w:p>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范咏松</w:t>
      </w:r>
      <w:bookmarkStart w:id="0" w:name="_GoBack"/>
      <w:bookmarkEnd w:id="0"/>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none"/>
          <w:lang w:val="en-US" w:eastAsia="zh-CN"/>
        </w:rPr>
        <w:t>（先生/女士）：</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苏州负碳谷材料科技有限公司40%的股权，管理人对上述股权制作了《关于苏州萃智新技术开发有限公司持有三家公司股权的变价方案》，并已经过债权人会议表决通过，故管理人将依职权对上述股权依法进行司法拍卖。管理人查询到，您是苏州负碳谷材料科技有限公司的股东，故依法向您发出股权优先购买权通知：</w:t>
      </w:r>
    </w:p>
    <w:p>
      <w:pPr>
        <w:numPr>
          <w:ilvl w:val="0"/>
          <w:numId w:val="1"/>
        </w:num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您要求行使股权优先购买权，请在本通知发出之日起15日内与管理人取得联系，并签订股权转让协议，办理相应的股权变更登记，转让价格按照起拍价1万元确定，（如有多位股东同时要求优先购买的，以出价最高者优先），同时管理人将中止萃智公司持有的40%股权的司法拍卖程序。</w:t>
      </w:r>
    </w:p>
    <w:p>
      <w:pPr>
        <w:numPr>
          <w:ilvl w:val="0"/>
          <w:numId w:val="1"/>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您放弃行使股权优先购买权、或者在本通知发出之日起15日内未回复管理人、或者拒收、无法邮寄送达，但管理人在公示平台公示满15日的，均视为您放弃行使股权优先购买权。管理人将按照变价方案，对萃智公司持有的40%股权公开进行司法拍卖。</w:t>
      </w:r>
    </w:p>
    <w:p>
      <w:pPr>
        <w:numPr>
          <w:ilvl w:val="0"/>
          <w:numId w:val="1"/>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sz w:val="24"/>
          <w:lang w:val="en-US" w:eastAsia="zh-CN"/>
        </w:rPr>
        <w:t>管理人已查询到各股东登记的联系方式，如存在有股东登记的联系方式与实际不符的，请及时告知管理人，或相互告知后联系管理人。</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b/>
          <w:bCs/>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40" w:firstLineChars="160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default"/>
          <w:sz w:val="28"/>
          <w:szCs w:val="28"/>
          <w:u w:val="none"/>
          <w:lang w:val="en-US" w:eastAsia="zh-CN"/>
        </w:rPr>
      </w:pPr>
      <w:r>
        <w:rPr>
          <w:rFonts w:hint="eastAsia"/>
          <w:sz w:val="28"/>
          <w:szCs w:val="28"/>
          <w:u w:val="none"/>
          <w:lang w:val="en-US" w:eastAsia="zh-CN"/>
        </w:rPr>
        <w:t xml:space="preserve">                                     2022年6月21日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640BE7"/>
    <w:multiLevelType w:val="singleLevel"/>
    <w:tmpl w:val="B8640BE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MDE5ODBjNGJmOTk1NzhmM2YyNzExZTI1YzkwMjMifQ=="/>
  </w:docVars>
  <w:rsids>
    <w:rsidRoot w:val="00000000"/>
    <w:rsid w:val="311B7556"/>
    <w:rsid w:val="427E64C2"/>
    <w:rsid w:val="57CA7556"/>
    <w:rsid w:val="6F971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623</Words>
  <Characters>696</Characters>
  <Lines>0</Lines>
  <Paragraphs>0</Paragraphs>
  <TotalTime>0</TotalTime>
  <ScaleCrop>false</ScaleCrop>
  <LinksUpToDate>false</LinksUpToDate>
  <CharactersWithSpaces>778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2022-06-21T01:27:00Z</dcterms:created>
  <dc:creator>sheng</dc:creator>
  <cp:lastModifiedBy>翟律师18900612368</cp:lastModifiedBy>
  <cp:lastPrinted>2022-06-21T04:57:41Z</cp:lastPrinted>
  <dcterms:modified xsi:type="dcterms:W3CDTF">2022-06-21T04:57:49Z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EF094EDA1D04431B8E0A871C22A07916</vt:lpwstr>
  </property>
</Properties>
</file>